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6A42" w14:textId="77777777" w:rsidR="00C422E0" w:rsidRDefault="00C422E0" w:rsidP="00C422E0">
      <w:pPr>
        <w:spacing w:line="480" w:lineRule="auto"/>
        <w:ind w:left="540" w:hanging="540"/>
      </w:pPr>
    </w:p>
    <w:p w14:paraId="0BCC5014" w14:textId="51A4ABB6" w:rsidR="00C422E0" w:rsidRDefault="00C422E0" w:rsidP="00C422E0">
      <w:pPr>
        <w:spacing w:line="480" w:lineRule="auto"/>
        <w:ind w:left="540" w:hanging="540"/>
      </w:pPr>
      <w:r>
        <w:rPr>
          <w:noProof/>
        </w:rPr>
        <w:drawing>
          <wp:inline distT="0" distB="0" distL="0" distR="0" wp14:anchorId="5336753D" wp14:editId="469EB579">
            <wp:extent cx="5486400" cy="3276600"/>
            <wp:effectExtent l="0" t="0" r="0" b="0"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8CA89" w14:textId="77777777" w:rsidR="00C422E0" w:rsidRDefault="00C422E0" w:rsidP="00C422E0">
      <w:pPr>
        <w:spacing w:line="480" w:lineRule="auto"/>
        <w:ind w:left="540" w:hanging="540"/>
      </w:pPr>
      <w:r>
        <w:t>Appendix A.  SEM images of the synthetic saponite as a starting material before experiments.  A secondary electron (SE) image is on the left side, and a backscattered electron (BSE) image is on the right side.</w:t>
      </w:r>
    </w:p>
    <w:p w14:paraId="0FEEB740" w14:textId="77777777" w:rsidR="00C422E0" w:rsidRDefault="00C422E0" w:rsidP="00C422E0">
      <w:pPr>
        <w:spacing w:line="480" w:lineRule="auto"/>
        <w:ind w:left="540" w:hanging="540"/>
      </w:pPr>
    </w:p>
    <w:p w14:paraId="53F8BEAE" w14:textId="77777777" w:rsidR="00C422E0" w:rsidRDefault="00C422E0" w:rsidP="00C422E0">
      <w:pPr>
        <w:spacing w:line="480" w:lineRule="auto"/>
        <w:ind w:left="540" w:hanging="540"/>
      </w:pPr>
      <w:r>
        <w:br w:type="page"/>
      </w:r>
    </w:p>
    <w:p w14:paraId="08B80E67" w14:textId="1F7E8A95" w:rsidR="00C422E0" w:rsidRDefault="00C422E0" w:rsidP="00C422E0">
      <w:pPr>
        <w:spacing w:line="480" w:lineRule="auto"/>
        <w:ind w:left="540" w:hanging="540"/>
      </w:pPr>
      <w:r>
        <w:rPr>
          <w:noProof/>
        </w:rPr>
        <w:lastRenderedPageBreak/>
        <w:drawing>
          <wp:inline distT="0" distB="0" distL="0" distR="0" wp14:anchorId="6B3C9A32" wp14:editId="12C4B5C9">
            <wp:extent cx="5943600" cy="3552190"/>
            <wp:effectExtent l="0" t="0" r="0" b="0"/>
            <wp:docPr id="2" name="Picture 2" descr="A close-up of the bones of a fetu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the bones of a fetu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D3C31" w14:textId="77777777" w:rsidR="00C422E0" w:rsidRDefault="00C422E0" w:rsidP="00C422E0">
      <w:pPr>
        <w:spacing w:line="480" w:lineRule="auto"/>
        <w:ind w:left="540" w:hanging="540"/>
      </w:pPr>
      <w:r>
        <w:t>Appendix B.  SEM images of the natural saponite</w:t>
      </w:r>
      <w:r w:rsidRPr="00223A90">
        <w:t xml:space="preserve"> </w:t>
      </w:r>
      <w:r>
        <w:t>as a starting material before experiments.  A secondary electron (SE) image is on the left side, and a backscattered electron (BSE) image is on the right side.</w:t>
      </w:r>
    </w:p>
    <w:p w14:paraId="4ECAF52C" w14:textId="77777777" w:rsidR="00C422E0" w:rsidRDefault="00C422E0" w:rsidP="00C422E0">
      <w:pPr>
        <w:spacing w:line="480" w:lineRule="auto"/>
        <w:ind w:left="540" w:hanging="540"/>
      </w:pPr>
    </w:p>
    <w:p w14:paraId="5B2C7CDD" w14:textId="77777777" w:rsidR="00C422E0" w:rsidRDefault="00C422E0" w:rsidP="00C422E0">
      <w:pPr>
        <w:spacing w:line="480" w:lineRule="auto"/>
        <w:ind w:left="540" w:hanging="540"/>
      </w:pPr>
    </w:p>
    <w:p w14:paraId="54BF08FE" w14:textId="77777777" w:rsidR="00C422E0" w:rsidRDefault="00C422E0" w:rsidP="00C422E0">
      <w:pPr>
        <w:spacing w:line="480" w:lineRule="auto"/>
        <w:ind w:left="540" w:hanging="540"/>
      </w:pPr>
      <w:r>
        <w:br w:type="page"/>
      </w:r>
    </w:p>
    <w:p w14:paraId="3FC8E8E4" w14:textId="3D93AC9A" w:rsidR="00C422E0" w:rsidRDefault="00C422E0" w:rsidP="00C422E0">
      <w:pPr>
        <w:spacing w:line="480" w:lineRule="auto"/>
        <w:ind w:left="540" w:hanging="540"/>
      </w:pPr>
      <w:r>
        <w:rPr>
          <w:noProof/>
        </w:rPr>
        <w:lastRenderedPageBreak/>
        <w:drawing>
          <wp:inline distT="0" distB="0" distL="0" distR="0" wp14:anchorId="0EF465BB" wp14:editId="7D51937A">
            <wp:extent cx="5486400" cy="32766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B4CE5" w14:textId="77777777" w:rsidR="00C422E0" w:rsidRDefault="00C422E0" w:rsidP="00C422E0">
      <w:pPr>
        <w:spacing w:line="480" w:lineRule="auto"/>
        <w:ind w:left="540" w:hanging="540"/>
      </w:pPr>
      <w:r>
        <w:t>Appendix C.  SEM images of the as-received Wyoming montmorillonite (Swy-2)</w:t>
      </w:r>
      <w:r w:rsidRPr="00223A90">
        <w:t xml:space="preserve"> </w:t>
      </w:r>
      <w:r>
        <w:t>as a starting material before experiments.  A secondary electron (SE) image is on the left side, and a backscattered electron (BSE) image is on the right side.</w:t>
      </w:r>
    </w:p>
    <w:p w14:paraId="75E1AD67" w14:textId="77777777" w:rsidR="00C422E0" w:rsidRPr="00CE258F" w:rsidRDefault="00C422E0" w:rsidP="00C422E0">
      <w:pPr>
        <w:spacing w:line="480" w:lineRule="auto"/>
        <w:ind w:left="540" w:hanging="540"/>
      </w:pPr>
    </w:p>
    <w:p w14:paraId="6DC63BCE" w14:textId="77777777" w:rsidR="00C422E0" w:rsidRPr="00CE258F" w:rsidRDefault="00C422E0" w:rsidP="00C422E0">
      <w:pPr>
        <w:spacing w:line="480" w:lineRule="auto"/>
        <w:ind w:left="540" w:hanging="540"/>
      </w:pPr>
    </w:p>
    <w:p w14:paraId="3996A0CD" w14:textId="77777777" w:rsidR="00E37DA6" w:rsidRPr="00C422E0" w:rsidRDefault="00E37DA6" w:rsidP="00C422E0"/>
    <w:sectPr w:rsidR="00E37DA6" w:rsidRPr="00C422E0" w:rsidSect="00780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84"/>
    <w:rsid w:val="0044049D"/>
    <w:rsid w:val="007269EA"/>
    <w:rsid w:val="00812FCF"/>
    <w:rsid w:val="009E5984"/>
    <w:rsid w:val="00C422E0"/>
    <w:rsid w:val="00D62B2C"/>
    <w:rsid w:val="00E3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93771"/>
  <w15:chartTrackingRefBased/>
  <w15:docId w15:val="{85AFA976-86A5-4587-81E4-7569D23B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984"/>
    <w:rPr>
      <w:rFonts w:eastAsia="DengXian" w:cs="Times New Roman"/>
      <w:kern w:val="0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nMinTable1">
    <w:name w:val="Can Min Table 1"/>
    <w:basedOn w:val="TableNormal"/>
    <w:uiPriority w:val="99"/>
    <w:rsid w:val="00D62B2C"/>
    <w:rPr>
      <w:rFonts w:ascii="Arial" w:hAnsi="Arial"/>
      <w:sz w:val="20"/>
    </w:r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CanMin">
    <w:name w:val="Can Min"/>
    <w:basedOn w:val="TableGridLight"/>
    <w:uiPriority w:val="99"/>
    <w:rsid w:val="007269EA"/>
    <w:rPr>
      <w:rFonts w:ascii="Arial" w:eastAsia="Times New Roman" w:hAnsi="Arial" w:cs="Times New Roman"/>
      <w:kern w:val="0"/>
      <w:sz w:val="22"/>
      <w:szCs w:val="20"/>
      <w:lang w:eastAsia="zh-CN"/>
      <w14:ligatures w14:val="none"/>
    </w:rPr>
    <w:tblPr>
      <w:tblBorders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blStylePr w:type="firstRow">
      <w:rPr>
        <w:rFonts w:ascii="Arial" w:hAnsi="Arial"/>
        <w:sz w:val="22"/>
      </w:rPr>
      <w:tblPr/>
      <w:tcPr>
        <w:tcBorders>
          <w:bottom w:val="single" w:sz="4" w:space="0" w:color="auto"/>
        </w:tcBorders>
      </w:tcPr>
    </w:tblStylePr>
    <w:tblStylePr w:type="firstCol">
      <w:pPr>
        <w:wordWrap/>
        <w:jc w:val="left"/>
      </w:pPr>
      <w:rPr>
        <w:rFonts w:ascii="Arial" w:hAnsi="Arial"/>
        <w:sz w:val="22"/>
      </w:rPr>
    </w:tblStylePr>
  </w:style>
  <w:style w:type="table" w:styleId="TableGridLight">
    <w:name w:val="Grid Table Light"/>
    <w:basedOn w:val="TableNormal"/>
    <w:uiPriority w:val="40"/>
    <w:rsid w:val="007269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CanMin">
    <w:name w:val="Table Can Min"/>
    <w:basedOn w:val="TableGridLight"/>
    <w:uiPriority w:val="99"/>
    <w:rsid w:val="0044049D"/>
    <w:rPr>
      <w:rFonts w:ascii="Arial" w:eastAsia="Times New Roman" w:hAnsi="Arial" w:cs="Times New Roman"/>
      <w:sz w:val="22"/>
      <w:szCs w:val="20"/>
      <w:lang w:eastAsia="zh-CN"/>
    </w:rPr>
    <w:tblPr>
      <w:tblBorders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blStylePr w:type="firstRow">
      <w:rPr>
        <w:rFonts w:ascii="Arial" w:hAnsi="Arial"/>
        <w:sz w:val="22"/>
      </w:rPr>
      <w:tblPr/>
      <w:tcPr>
        <w:tcBorders>
          <w:bottom w:val="single" w:sz="4" w:space="0" w:color="auto"/>
        </w:tcBorders>
      </w:tcPr>
    </w:tblStylePr>
    <w:tblStylePr w:type="firstCol">
      <w:pPr>
        <w:wordWrap/>
        <w:jc w:val="left"/>
      </w:pPr>
      <w:rPr>
        <w:rFonts w:ascii="Arial" w:hAnsi="Arial"/>
        <w:sz w:val="22"/>
      </w:rPr>
    </w:tblStylePr>
  </w:style>
  <w:style w:type="character" w:styleId="CommentReference">
    <w:name w:val="annotation reference"/>
    <w:uiPriority w:val="99"/>
    <w:semiHidden/>
    <w:rsid w:val="009E598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E59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984"/>
    <w:rPr>
      <w:rFonts w:eastAsia="DengXi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</dc:creator>
  <cp:keywords/>
  <dc:description/>
  <cp:lastModifiedBy>Mackenzie</cp:lastModifiedBy>
  <cp:revision>2</cp:revision>
  <dcterms:created xsi:type="dcterms:W3CDTF">2023-01-27T01:04:00Z</dcterms:created>
  <dcterms:modified xsi:type="dcterms:W3CDTF">2023-01-27T01:05:00Z</dcterms:modified>
</cp:coreProperties>
</file>