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23" w:rsidRPr="005F44BB" w:rsidRDefault="00317523" w:rsidP="00317523">
      <w:pPr>
        <w:rPr>
          <w:lang w:val="en-US"/>
        </w:rPr>
      </w:pPr>
      <w:r w:rsidRPr="005F44BB">
        <w:rPr>
          <w:lang w:val="en-US"/>
        </w:rPr>
        <w:t>Table 1</w:t>
      </w:r>
      <w:r w:rsidR="00097BEF">
        <w:rPr>
          <w:lang w:val="en-US"/>
        </w:rPr>
        <w:t>S</w:t>
      </w:r>
      <w:r w:rsidRPr="005F44BB">
        <w:rPr>
          <w:lang w:val="en-US"/>
        </w:rPr>
        <w:t xml:space="preserve">. Compositions of PGE minerals from borehole </w:t>
      </w:r>
      <w:r w:rsidRPr="005F44BB">
        <w:rPr>
          <w:b/>
          <w:lang w:val="en-US"/>
        </w:rPr>
        <w:t>PH-14</w:t>
      </w:r>
    </w:p>
    <w:p w:rsidR="00317523" w:rsidRPr="005F44BB" w:rsidRDefault="00317523" w:rsidP="00317523">
      <w:pPr>
        <w:rPr>
          <w:sz w:val="18"/>
          <w:szCs w:val="18"/>
          <w:lang w:val="en-US"/>
        </w:rPr>
      </w:pPr>
    </w:p>
    <w:tbl>
      <w:tblPr>
        <w:tblW w:w="5266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541"/>
        <w:gridCol w:w="664"/>
        <w:gridCol w:w="2944"/>
        <w:gridCol w:w="685"/>
        <w:gridCol w:w="685"/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933"/>
      </w:tblGrid>
      <w:tr w:rsidR="00317523" w:rsidRPr="00097BEF" w:rsidTr="00D475E3"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No.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Depth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Formula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Ag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Au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Bi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Fe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Ir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Ni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Rh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Pb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Sn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Te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Total</w:t>
            </w:r>
          </w:p>
        </w:tc>
      </w:tr>
      <w:tr w:rsidR="00317523" w:rsidRPr="00097BEF" w:rsidTr="00D475E3"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845.0</w:t>
            </w:r>
          </w:p>
        </w:tc>
        <w:tc>
          <w:tcPr>
            <w:tcW w:w="959" w:type="pct"/>
            <w:tcBorders>
              <w:top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1.00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2.00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42.40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55.52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97.92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84</w:t>
            </w:r>
            <w:r w:rsidRPr="00FC654C">
              <w:rPr>
                <w:rFonts w:ascii="Arial" w:hAnsi="Arial" w:cs="Arial"/>
                <w:sz w:val="14"/>
                <w:szCs w:val="14"/>
              </w:rPr>
              <w:t>5.0</w:t>
            </w:r>
          </w:p>
        </w:tc>
        <w:tc>
          <w:tcPr>
            <w:tcW w:w="959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4.54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Ag)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4.98</w:t>
            </w:r>
            <w:r w:rsidRPr="00FC654C">
              <w:rPr>
                <w:rFonts w:ascii="Arial" w:hAnsi="Arial" w:cs="Arial"/>
                <w:sz w:val="14"/>
                <w:szCs w:val="14"/>
              </w:rPr>
              <w:t>Pb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.01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4.00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40.30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52.00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96.30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850.0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(Rh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0.47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0.24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Fe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Ir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30.98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3.90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19.93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14.10</w:t>
            </w: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98.61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**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850.0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Rh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1.98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42.91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51.50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3.10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97.51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850.0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2.61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2.97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0.38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5.70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59.80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14.90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7.80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97.90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866.0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  <w:proofErr w:type="spellEnd"/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1.01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(As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1.96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Sb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0.03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41.30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55.70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98.00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866.0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4.57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Ag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0.43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5.00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3.80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39.90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50.95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94.65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866.0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1.71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1.26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2.97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32.10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43.50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21.53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97.13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891.8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(Rh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0.81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Fe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0.08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34.20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2.02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10.45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38.30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14.90</w:t>
            </w: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99.87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891.8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(Rh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0.84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Fe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35.24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1.80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40.70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15.50</w:t>
            </w: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97.94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891.8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0.98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(As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1.94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0.08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n-US"/>
              </w:rPr>
              <w:t>2.02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42.15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55.60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0.70</w:t>
            </w: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98.45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891.8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1.03</w:t>
            </w:r>
            <w:r w:rsidRPr="00FC654C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Bi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0.56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Te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0.02</w:t>
            </w:r>
            <w:r w:rsidRPr="00FC654C">
              <w:rPr>
                <w:rFonts w:ascii="Arial" w:hAnsi="Arial" w:cs="Arial"/>
                <w:sz w:val="14"/>
                <w:szCs w:val="14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0.97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0.60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41.83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39.00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17.60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99.03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891.8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1.00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Ni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As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30.64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24.66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44.30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99.60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891.8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2.02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Au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2.05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0.55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7.91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1.80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67.20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2.20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20.48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99.59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891.8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2.06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Au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2.08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0.59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67.60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21.76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98.06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896.7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1.02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Bi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0.98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Te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45.60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24.08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28.30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97.98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896.7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2.00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(Te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2.45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Bi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0.42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14.10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33.84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2.50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49.73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100.17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896.7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0.77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0.24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19.15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70.50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9.60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99.25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19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908.2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(Rh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0.50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Ir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0.26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Fe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28.02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3.90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20.20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21.10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13.75</w:t>
            </w: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96.57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912.0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2.05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0.75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Au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0.20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3.00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7.43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41.60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27.75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22.60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99.38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912.0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2.75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Au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2.95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0.59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5.92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5.00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65.93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3.80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2.80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15.85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99.30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912.0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2.97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(Sb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0.61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0.23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0.19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3.20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72.11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16.90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6.33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98.54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919.6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Pt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As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42.72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56.15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98.87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919.6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2.75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Ni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0.23</w:t>
            </w:r>
            <w:r w:rsidRPr="00FC654C">
              <w:rPr>
                <w:rFonts w:ascii="Arial" w:hAnsi="Arial" w:cs="Arial"/>
                <w:sz w:val="14"/>
                <w:szCs w:val="14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2.98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As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19.56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3.50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75.44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98.50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927.1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Pt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As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42.30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56.00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98.30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927.1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(Bi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0.46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Te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0.44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35.20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38.91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2.10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20.90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99.91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27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927.1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.01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Ni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1.99</w:t>
            </w:r>
            <w:r w:rsidRPr="00FC654C">
              <w:rPr>
                <w:rFonts w:ascii="Arial" w:hAnsi="Arial" w:cs="Arial"/>
                <w:sz w:val="14"/>
                <w:szCs w:val="14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.00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33.99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17.70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48.42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100.11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28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927.1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1.96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Au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0.03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(Sn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0.62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0.31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Sb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0.08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7.10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1.60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63.40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22.40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97.50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927.1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8.01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As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20.34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77.56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97.90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927.1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.01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As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21.51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76.89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98.40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935.9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Pd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1.01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proofErr w:type="spellStart"/>
            <w:r w:rsidRPr="00FC654C">
              <w:rPr>
                <w:rFonts w:ascii="Arial" w:hAnsi="Arial" w:cs="Arial"/>
                <w:sz w:val="14"/>
                <w:szCs w:val="14"/>
              </w:rPr>
              <w:t>Te</w:t>
            </w:r>
            <w:proofErr w:type="spellEnd"/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Bi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0.05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3.90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40.43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44.70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44.70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89.03</w:t>
            </w:r>
          </w:p>
        </w:tc>
      </w:tr>
      <w:tr w:rsidR="00317523" w:rsidRPr="005F44BB" w:rsidTr="00D475E3">
        <w:tc>
          <w:tcPr>
            <w:tcW w:w="176" w:type="pct"/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32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935.9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Pd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1.02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(Te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0.58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Bi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0.40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0.98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30.93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40.05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27.64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27.64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98.62</w:t>
            </w:r>
          </w:p>
        </w:tc>
      </w:tr>
      <w:tr w:rsidR="00317523" w:rsidRPr="005F44BB" w:rsidTr="00D475E3"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938.4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Pt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1.04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(Fe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0.80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Cu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0.09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Ni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0.07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Pr="00FC654C"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0.96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654C">
              <w:rPr>
                <w:rFonts w:ascii="Arial" w:hAnsi="Arial" w:cs="Arial"/>
                <w:color w:val="000000"/>
                <w:sz w:val="14"/>
                <w:szCs w:val="14"/>
              </w:rPr>
              <w:t>17.15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1.60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78.12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523" w:rsidRPr="00FC654C" w:rsidRDefault="00317523" w:rsidP="00F002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654C">
              <w:rPr>
                <w:rFonts w:ascii="Arial" w:hAnsi="Arial" w:cs="Arial"/>
                <w:sz w:val="14"/>
                <w:szCs w:val="14"/>
              </w:rPr>
              <w:t>99.17**</w:t>
            </w:r>
            <w:r w:rsidRPr="00FC654C"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</w:tr>
    </w:tbl>
    <w:p w:rsidR="00317523" w:rsidRPr="005F44BB" w:rsidRDefault="00317523" w:rsidP="00317523">
      <w:pPr>
        <w:ind w:left="-284"/>
        <w:rPr>
          <w:sz w:val="18"/>
          <w:szCs w:val="18"/>
          <w:shd w:val="clear" w:color="auto" w:fill="FFFFFF"/>
          <w:lang w:val="en-US"/>
        </w:rPr>
      </w:pPr>
      <w:r w:rsidRPr="005F44BB">
        <w:rPr>
          <w:sz w:val="18"/>
          <w:szCs w:val="18"/>
          <w:lang w:val="en-US"/>
        </w:rPr>
        <w:t xml:space="preserve">Note. 1-18 – </w:t>
      </w:r>
      <w:proofErr w:type="spellStart"/>
      <w:r w:rsidRPr="005F44BB">
        <w:rPr>
          <w:sz w:val="18"/>
          <w:szCs w:val="18"/>
          <w:lang w:val="en-US"/>
        </w:rPr>
        <w:t>picritic</w:t>
      </w:r>
      <w:proofErr w:type="spellEnd"/>
      <w:r w:rsidRPr="005F44BB">
        <w:rPr>
          <w:sz w:val="18"/>
          <w:szCs w:val="18"/>
          <w:lang w:val="en-US"/>
        </w:rPr>
        <w:t xml:space="preserve"> gabbro-dolerite (g-d) including with </w:t>
      </w:r>
      <w:proofErr w:type="spellStart"/>
      <w:r w:rsidRPr="005F44BB">
        <w:rPr>
          <w:sz w:val="18"/>
          <w:szCs w:val="18"/>
          <w:lang w:val="en-US"/>
        </w:rPr>
        <w:t>Chr-Sp</w:t>
      </w:r>
      <w:proofErr w:type="spellEnd"/>
      <w:r w:rsidRPr="005F44BB">
        <w:rPr>
          <w:sz w:val="18"/>
          <w:szCs w:val="18"/>
          <w:lang w:val="en-US"/>
        </w:rPr>
        <w:t xml:space="preserve"> (9-18); 19-33 – Olivine g-d; </w:t>
      </w:r>
      <w:r w:rsidRPr="005F44BB">
        <w:rPr>
          <w:color w:val="000000"/>
          <w:sz w:val="18"/>
          <w:szCs w:val="18"/>
          <w:lang w:val="en-US"/>
        </w:rPr>
        <w:t xml:space="preserve">* </w:t>
      </w:r>
      <w:r w:rsidRPr="005F44BB">
        <w:rPr>
          <w:sz w:val="18"/>
          <w:szCs w:val="18"/>
          <w:shd w:val="clear" w:color="auto" w:fill="FFFFFF"/>
          <w:lang w:val="en-US"/>
        </w:rPr>
        <w:t>–</w:t>
      </w:r>
      <w:r w:rsidRPr="005F44BB">
        <w:rPr>
          <w:color w:val="000000"/>
          <w:sz w:val="18"/>
          <w:szCs w:val="18"/>
          <w:lang w:val="en-US"/>
        </w:rPr>
        <w:t xml:space="preserve"> The Total after subtracting of matrix elements; ** </w:t>
      </w:r>
      <w:r w:rsidRPr="005F44BB">
        <w:rPr>
          <w:sz w:val="18"/>
          <w:szCs w:val="18"/>
          <w:shd w:val="clear" w:color="auto" w:fill="FFFFFF"/>
          <w:lang w:val="en-US"/>
        </w:rPr>
        <w:t xml:space="preserve">– </w:t>
      </w:r>
      <w:r w:rsidRPr="005F44BB">
        <w:rPr>
          <w:sz w:val="18"/>
          <w:szCs w:val="18"/>
          <w:lang w:val="en-US"/>
        </w:rPr>
        <w:t>5.10 wt</w:t>
      </w:r>
      <w:proofErr w:type="gramStart"/>
      <w:r w:rsidRPr="005F44BB">
        <w:rPr>
          <w:sz w:val="18"/>
          <w:szCs w:val="18"/>
          <w:lang w:val="en-US"/>
        </w:rPr>
        <w:t>.%</w:t>
      </w:r>
      <w:proofErr w:type="gramEnd"/>
      <w:r w:rsidRPr="005F44BB">
        <w:rPr>
          <w:sz w:val="18"/>
          <w:szCs w:val="18"/>
          <w:lang w:val="en-US"/>
        </w:rPr>
        <w:t xml:space="preserve"> Ru and </w:t>
      </w:r>
      <w:r w:rsidRPr="005F44BB">
        <w:rPr>
          <w:color w:val="000000"/>
          <w:sz w:val="18"/>
          <w:szCs w:val="18"/>
          <w:lang w:val="en-US"/>
        </w:rPr>
        <w:t xml:space="preserve">*** </w:t>
      </w:r>
      <w:r w:rsidRPr="005F44BB">
        <w:rPr>
          <w:sz w:val="18"/>
          <w:szCs w:val="18"/>
          <w:shd w:val="clear" w:color="auto" w:fill="FFFFFF"/>
          <w:lang w:val="en-US"/>
        </w:rPr>
        <w:t>–</w:t>
      </w:r>
      <w:r w:rsidRPr="005F44BB">
        <w:rPr>
          <w:color w:val="000000"/>
          <w:sz w:val="18"/>
          <w:szCs w:val="18"/>
          <w:lang w:val="en-US"/>
        </w:rPr>
        <w:t xml:space="preserve"> 2.30 wt.% Cu included in the Totals.</w:t>
      </w:r>
      <w:r w:rsidR="00D475E3" w:rsidRPr="00D475E3">
        <w:rPr>
          <w:color w:val="000000"/>
          <w:sz w:val="18"/>
          <w:szCs w:val="18"/>
          <w:lang w:val="en-US"/>
        </w:rPr>
        <w:t xml:space="preserve"> </w:t>
      </w:r>
      <w:proofErr w:type="gramStart"/>
      <w:r w:rsidRPr="005F44BB">
        <w:rPr>
          <w:sz w:val="18"/>
          <w:szCs w:val="18"/>
          <w:lang w:val="en-US"/>
        </w:rPr>
        <w:t xml:space="preserve">1,4,6,11, 23,25 - </w:t>
      </w:r>
      <w:proofErr w:type="spellStart"/>
      <w:r w:rsidRPr="005F44BB">
        <w:rPr>
          <w:sz w:val="18"/>
          <w:szCs w:val="18"/>
          <w:lang w:val="en-US"/>
        </w:rPr>
        <w:t>Sperrylite</w:t>
      </w:r>
      <w:proofErr w:type="spellEnd"/>
      <w:r w:rsidRPr="005F44BB">
        <w:rPr>
          <w:sz w:val="18"/>
          <w:szCs w:val="18"/>
          <w:lang w:val="en-US"/>
        </w:rPr>
        <w:t xml:space="preserve"> PtAs</w:t>
      </w:r>
      <w:r w:rsidRPr="005F44BB">
        <w:rPr>
          <w:sz w:val="18"/>
          <w:szCs w:val="18"/>
          <w:vertAlign w:val="subscript"/>
          <w:lang w:val="en-US"/>
        </w:rPr>
        <w:t>2</w:t>
      </w:r>
      <w:r w:rsidRPr="005F44BB">
        <w:rPr>
          <w:sz w:val="18"/>
          <w:szCs w:val="18"/>
          <w:lang w:val="en-US"/>
        </w:rPr>
        <w:t>; 2,7 – Unnamed Pd</w:t>
      </w:r>
      <w:r w:rsidRPr="005F44BB">
        <w:rPr>
          <w:sz w:val="18"/>
          <w:szCs w:val="18"/>
          <w:vertAlign w:val="subscript"/>
          <w:lang w:val="en-US"/>
        </w:rPr>
        <w:t>5</w:t>
      </w:r>
      <w:r w:rsidRPr="005F44BB">
        <w:rPr>
          <w:sz w:val="18"/>
          <w:szCs w:val="18"/>
          <w:lang w:val="en-US"/>
        </w:rPr>
        <w:t>Pb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; 3,9,10,19 </w:t>
      </w:r>
      <w:proofErr w:type="spellStart"/>
      <w:r w:rsidRPr="005F44BB">
        <w:rPr>
          <w:sz w:val="18"/>
          <w:szCs w:val="18"/>
          <w:lang w:val="en-US"/>
        </w:rPr>
        <w:t>Hollingworthite</w:t>
      </w:r>
      <w:proofErr w:type="spellEnd"/>
      <w:r w:rsidRPr="005F44BB">
        <w:rPr>
          <w:sz w:val="18"/>
          <w:szCs w:val="18"/>
          <w:lang w:val="en-US"/>
        </w:rPr>
        <w:t xml:space="preserve"> (</w:t>
      </w:r>
      <w:proofErr w:type="spellStart"/>
      <w:r w:rsidRPr="005F44BB">
        <w:rPr>
          <w:sz w:val="18"/>
          <w:szCs w:val="18"/>
          <w:lang w:val="en-US"/>
        </w:rPr>
        <w:t>Rh,Pt</w:t>
      </w:r>
      <w:proofErr w:type="spellEnd"/>
      <w:r w:rsidRPr="005F44BB">
        <w:rPr>
          <w:sz w:val="18"/>
          <w:szCs w:val="18"/>
          <w:lang w:val="en-US"/>
        </w:rPr>
        <w:t>)</w:t>
      </w:r>
      <w:proofErr w:type="spellStart"/>
      <w:r w:rsidRPr="005F44BB">
        <w:rPr>
          <w:sz w:val="18"/>
          <w:szCs w:val="18"/>
          <w:lang w:val="en-US"/>
        </w:rPr>
        <w:t>AsS</w:t>
      </w:r>
      <w:proofErr w:type="spellEnd"/>
      <w:r w:rsidRPr="005F44BB">
        <w:rPr>
          <w:sz w:val="18"/>
          <w:szCs w:val="18"/>
          <w:lang w:val="en-US"/>
        </w:rPr>
        <w:t xml:space="preserve">; 5,21 – C 8,20 – </w:t>
      </w:r>
      <w:proofErr w:type="spellStart"/>
      <w:r w:rsidRPr="005F44BB">
        <w:rPr>
          <w:sz w:val="18"/>
          <w:szCs w:val="18"/>
          <w:lang w:val="en-US"/>
        </w:rPr>
        <w:t>Atokite</w:t>
      </w:r>
      <w:proofErr w:type="spellEnd"/>
      <w:r w:rsidRPr="005F44BB">
        <w:rPr>
          <w:sz w:val="18"/>
          <w:szCs w:val="18"/>
          <w:lang w:val="en-US"/>
        </w:rPr>
        <w:t xml:space="preserve"> (</w:t>
      </w:r>
      <w:proofErr w:type="spellStart"/>
      <w:r w:rsidRPr="005F44BB">
        <w:rPr>
          <w:sz w:val="18"/>
          <w:szCs w:val="18"/>
          <w:lang w:val="en-US"/>
        </w:rPr>
        <w:t>Pd,Pt</w:t>
      </w:r>
      <w:proofErr w:type="spellEnd"/>
      <w:r w:rsidRPr="005F44BB">
        <w:rPr>
          <w:sz w:val="18"/>
          <w:szCs w:val="18"/>
          <w:lang w:val="en-US"/>
        </w:rPr>
        <w:t>)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>(</w:t>
      </w:r>
      <w:proofErr w:type="spellStart"/>
      <w:r w:rsidRPr="005F44BB">
        <w:rPr>
          <w:sz w:val="18"/>
          <w:szCs w:val="18"/>
          <w:lang w:val="en-US"/>
        </w:rPr>
        <w:t>Sn,Sb,As</w:t>
      </w:r>
      <w:proofErr w:type="spellEnd"/>
      <w:r w:rsidRPr="005F44BB">
        <w:rPr>
          <w:sz w:val="18"/>
          <w:szCs w:val="18"/>
          <w:lang w:val="en-US"/>
        </w:rPr>
        <w:t xml:space="preserve">); 7 – </w:t>
      </w:r>
      <w:proofErr w:type="spellStart"/>
      <w:r w:rsidRPr="005F44BB">
        <w:rPr>
          <w:sz w:val="18"/>
          <w:szCs w:val="18"/>
          <w:lang w:val="en-US"/>
        </w:rPr>
        <w:t>Stibiopalladinite</w:t>
      </w:r>
      <w:proofErr w:type="spellEnd"/>
      <w:r w:rsidRPr="005F44BB">
        <w:rPr>
          <w:sz w:val="18"/>
          <w:szCs w:val="18"/>
          <w:lang w:val="en-US"/>
        </w:rPr>
        <w:t xml:space="preserve"> Pd</w:t>
      </w:r>
      <w:r w:rsidRPr="005F44BB">
        <w:rPr>
          <w:sz w:val="18"/>
          <w:szCs w:val="18"/>
          <w:vertAlign w:val="subscript"/>
          <w:lang w:val="en-US"/>
        </w:rPr>
        <w:t>5</w:t>
      </w:r>
      <w:r w:rsidRPr="005F44BB">
        <w:rPr>
          <w:sz w:val="18"/>
          <w:szCs w:val="18"/>
          <w:lang w:val="en-US"/>
        </w:rPr>
        <w:t>Sb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; 12,26 – </w:t>
      </w:r>
      <w:proofErr w:type="spellStart"/>
      <w:r w:rsidRPr="005F44BB">
        <w:rPr>
          <w:sz w:val="18"/>
          <w:szCs w:val="18"/>
          <w:lang w:val="en-US"/>
        </w:rPr>
        <w:t>Sobolevskite</w:t>
      </w:r>
      <w:proofErr w:type="spellEnd"/>
      <w:r w:rsidRPr="005F44BB">
        <w:rPr>
          <w:sz w:val="18"/>
          <w:szCs w:val="18"/>
          <w:lang w:val="en-US"/>
        </w:rPr>
        <w:t xml:space="preserve"> </w:t>
      </w:r>
      <w:proofErr w:type="spellStart"/>
      <w:r w:rsidRPr="005F44BB">
        <w:rPr>
          <w:sz w:val="18"/>
          <w:szCs w:val="18"/>
          <w:lang w:val="en-US"/>
        </w:rPr>
        <w:t>Pd</w:t>
      </w:r>
      <w:proofErr w:type="spellEnd"/>
      <w:r w:rsidRPr="005F44BB">
        <w:rPr>
          <w:sz w:val="18"/>
          <w:szCs w:val="18"/>
          <w:lang w:val="en-US"/>
        </w:rPr>
        <w:t>(</w:t>
      </w:r>
      <w:proofErr w:type="spellStart"/>
      <w:r w:rsidRPr="005F44BB">
        <w:rPr>
          <w:sz w:val="18"/>
          <w:szCs w:val="18"/>
          <w:lang w:val="en-US"/>
        </w:rPr>
        <w:t>Bi,Te</w:t>
      </w:r>
      <w:proofErr w:type="spellEnd"/>
      <w:r w:rsidRPr="005F44BB">
        <w:rPr>
          <w:sz w:val="18"/>
          <w:szCs w:val="18"/>
          <w:lang w:val="en-US"/>
        </w:rPr>
        <w:t xml:space="preserve">); 13 – </w:t>
      </w:r>
      <w:proofErr w:type="spellStart"/>
      <w:r w:rsidRPr="005F44BB">
        <w:rPr>
          <w:sz w:val="18"/>
          <w:szCs w:val="18"/>
          <w:lang w:val="en-US"/>
        </w:rPr>
        <w:t>Majakite</w:t>
      </w:r>
      <w:proofErr w:type="spellEnd"/>
      <w:r w:rsidRPr="005F44BB">
        <w:rPr>
          <w:sz w:val="18"/>
          <w:szCs w:val="18"/>
          <w:lang w:val="en-US"/>
        </w:rPr>
        <w:t xml:space="preserve"> </w:t>
      </w:r>
      <w:proofErr w:type="spellStart"/>
      <w:r w:rsidRPr="005F44BB">
        <w:rPr>
          <w:sz w:val="18"/>
          <w:szCs w:val="18"/>
          <w:lang w:val="en-US"/>
        </w:rPr>
        <w:t>PdNiAs</w:t>
      </w:r>
      <w:proofErr w:type="spellEnd"/>
      <w:r w:rsidRPr="005F44BB">
        <w:rPr>
          <w:sz w:val="18"/>
          <w:szCs w:val="18"/>
          <w:lang w:val="en-US"/>
        </w:rPr>
        <w:t xml:space="preserve">;  14,15,28 – </w:t>
      </w:r>
      <w:proofErr w:type="spellStart"/>
      <w:r w:rsidRPr="005F44BB">
        <w:rPr>
          <w:sz w:val="18"/>
          <w:szCs w:val="18"/>
          <w:lang w:val="en-US"/>
        </w:rPr>
        <w:t>Paolovite</w:t>
      </w:r>
      <w:proofErr w:type="spellEnd"/>
      <w:r w:rsidRPr="005F44BB">
        <w:rPr>
          <w:sz w:val="18"/>
          <w:szCs w:val="18"/>
          <w:lang w:val="en-US"/>
        </w:rPr>
        <w:t xml:space="preserve"> Pd</w:t>
      </w:r>
      <w:r w:rsidRPr="005F44BB">
        <w:rPr>
          <w:sz w:val="18"/>
          <w:szCs w:val="18"/>
          <w:vertAlign w:val="subscript"/>
          <w:lang w:val="en-US"/>
        </w:rPr>
        <w:t>2</w:t>
      </w:r>
      <w:r w:rsidRPr="005F44BB">
        <w:rPr>
          <w:sz w:val="18"/>
          <w:szCs w:val="18"/>
          <w:lang w:val="en-US"/>
        </w:rPr>
        <w:t>(</w:t>
      </w:r>
      <w:proofErr w:type="spellStart"/>
      <w:r w:rsidRPr="005F44BB">
        <w:rPr>
          <w:sz w:val="18"/>
          <w:szCs w:val="18"/>
          <w:lang w:val="en-US"/>
        </w:rPr>
        <w:t>Sn,As</w:t>
      </w:r>
      <w:proofErr w:type="spellEnd"/>
      <w:r w:rsidRPr="005F44BB">
        <w:rPr>
          <w:sz w:val="18"/>
          <w:szCs w:val="18"/>
          <w:lang w:val="en-US"/>
        </w:rPr>
        <w:t xml:space="preserve">); 16 – </w:t>
      </w:r>
      <w:proofErr w:type="spellStart"/>
      <w:r w:rsidRPr="005F44BB">
        <w:rPr>
          <w:sz w:val="18"/>
          <w:szCs w:val="18"/>
          <w:lang w:val="en-US"/>
        </w:rPr>
        <w:t>Michenirite</w:t>
      </w:r>
      <w:proofErr w:type="spellEnd"/>
      <w:r w:rsidRPr="005F44BB">
        <w:rPr>
          <w:sz w:val="18"/>
          <w:szCs w:val="18"/>
          <w:lang w:val="en-US"/>
        </w:rPr>
        <w:t xml:space="preserve"> </w:t>
      </w:r>
      <w:proofErr w:type="spellStart"/>
      <w:r w:rsidRPr="005F44BB">
        <w:rPr>
          <w:sz w:val="18"/>
          <w:szCs w:val="18"/>
          <w:lang w:val="en-US"/>
        </w:rPr>
        <w:t>PdBiTe</w:t>
      </w:r>
      <w:proofErr w:type="spellEnd"/>
      <w:r w:rsidRPr="005F44BB">
        <w:rPr>
          <w:sz w:val="18"/>
          <w:szCs w:val="18"/>
          <w:lang w:val="en-US"/>
        </w:rPr>
        <w:t>; 17 – Unnamed Pd</w:t>
      </w:r>
      <w:r w:rsidRPr="005F44BB">
        <w:rPr>
          <w:sz w:val="18"/>
          <w:szCs w:val="18"/>
          <w:vertAlign w:val="subscript"/>
          <w:lang w:val="en-US"/>
        </w:rPr>
        <w:t>2</w:t>
      </w:r>
      <w:r w:rsidRPr="005F44BB">
        <w:rPr>
          <w:sz w:val="18"/>
          <w:szCs w:val="18"/>
          <w:lang w:val="en-US"/>
        </w:rPr>
        <w:t>(</w:t>
      </w:r>
      <w:proofErr w:type="spellStart"/>
      <w:r w:rsidRPr="005F44BB">
        <w:rPr>
          <w:sz w:val="18"/>
          <w:szCs w:val="18"/>
          <w:lang w:val="en-US"/>
        </w:rPr>
        <w:t>Te,Bi,Sn</w:t>
      </w:r>
      <w:proofErr w:type="spellEnd"/>
      <w:r w:rsidRPr="005F44BB">
        <w:rPr>
          <w:sz w:val="18"/>
          <w:szCs w:val="18"/>
          <w:lang w:val="en-US"/>
        </w:rPr>
        <w:t>)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; 18 – </w:t>
      </w:r>
      <w:proofErr w:type="spellStart"/>
      <w:r w:rsidRPr="005F44BB">
        <w:rPr>
          <w:sz w:val="18"/>
          <w:szCs w:val="18"/>
          <w:lang w:val="en-US"/>
        </w:rPr>
        <w:t>Palladoarsenide</w:t>
      </w:r>
      <w:proofErr w:type="spellEnd"/>
      <w:r w:rsidRPr="005F44BB">
        <w:rPr>
          <w:sz w:val="18"/>
          <w:szCs w:val="18"/>
          <w:lang w:val="en-US"/>
        </w:rPr>
        <w:t xml:space="preserve"> Pd</w:t>
      </w:r>
      <w:r w:rsidRPr="005F44BB">
        <w:rPr>
          <w:sz w:val="18"/>
          <w:szCs w:val="18"/>
          <w:vertAlign w:val="subscript"/>
          <w:lang w:val="en-US"/>
        </w:rPr>
        <w:t>2</w:t>
      </w:r>
      <w:r w:rsidRPr="005F44BB">
        <w:rPr>
          <w:sz w:val="18"/>
          <w:szCs w:val="18"/>
          <w:lang w:val="en-US"/>
        </w:rPr>
        <w:t>(</w:t>
      </w:r>
      <w:proofErr w:type="spellStart"/>
      <w:r w:rsidRPr="005F44BB">
        <w:rPr>
          <w:sz w:val="18"/>
          <w:szCs w:val="18"/>
          <w:lang w:val="en-US"/>
        </w:rPr>
        <w:t>As,Sb</w:t>
      </w:r>
      <w:proofErr w:type="spellEnd"/>
      <w:r w:rsidRPr="005F44BB">
        <w:rPr>
          <w:sz w:val="18"/>
          <w:szCs w:val="18"/>
          <w:lang w:val="en-US"/>
        </w:rPr>
        <w:t xml:space="preserve">); 20 – </w:t>
      </w:r>
      <w:proofErr w:type="spellStart"/>
      <w:r w:rsidRPr="005F44BB">
        <w:rPr>
          <w:sz w:val="18"/>
          <w:szCs w:val="18"/>
          <w:lang w:val="en-US"/>
        </w:rPr>
        <w:t>Atkite</w:t>
      </w:r>
      <w:proofErr w:type="spellEnd"/>
      <w:r w:rsidRPr="005F44BB">
        <w:rPr>
          <w:sz w:val="18"/>
          <w:szCs w:val="18"/>
          <w:lang w:val="en-US"/>
        </w:rPr>
        <w:t xml:space="preserve"> (</w:t>
      </w:r>
      <w:proofErr w:type="spellStart"/>
      <w:r w:rsidRPr="005F44BB">
        <w:rPr>
          <w:sz w:val="18"/>
          <w:szCs w:val="18"/>
          <w:lang w:val="en-US"/>
        </w:rPr>
        <w:t>Pd,Pt</w:t>
      </w:r>
      <w:proofErr w:type="spellEnd"/>
      <w:r w:rsidRPr="005F44BB">
        <w:rPr>
          <w:sz w:val="18"/>
          <w:szCs w:val="18"/>
          <w:lang w:val="en-US"/>
        </w:rPr>
        <w:t>)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>Sn; 22 – Unnamed Pd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Sb or </w:t>
      </w:r>
      <w:proofErr w:type="spellStart"/>
      <w:r w:rsidRPr="005F44BB">
        <w:rPr>
          <w:sz w:val="18"/>
          <w:szCs w:val="18"/>
          <w:lang w:val="en-US"/>
        </w:rPr>
        <w:t>mertieite</w:t>
      </w:r>
      <w:proofErr w:type="spellEnd"/>
      <w:r w:rsidRPr="005F44BB">
        <w:rPr>
          <w:sz w:val="18"/>
          <w:szCs w:val="18"/>
          <w:lang w:val="en-US"/>
        </w:rPr>
        <w:t xml:space="preserve"> II Pd</w:t>
      </w:r>
      <w:r w:rsidRPr="005F44BB">
        <w:rPr>
          <w:sz w:val="18"/>
          <w:szCs w:val="18"/>
          <w:vertAlign w:val="subscript"/>
          <w:lang w:val="en-US"/>
        </w:rPr>
        <w:t>8</w:t>
      </w:r>
      <w:r w:rsidRPr="005F44BB">
        <w:rPr>
          <w:sz w:val="18"/>
          <w:szCs w:val="18"/>
          <w:lang w:val="en-US"/>
        </w:rPr>
        <w:t>(</w:t>
      </w:r>
      <w:proofErr w:type="spellStart"/>
      <w:r w:rsidRPr="005F44BB">
        <w:rPr>
          <w:sz w:val="18"/>
          <w:szCs w:val="18"/>
          <w:lang w:val="en-US"/>
        </w:rPr>
        <w:t>Sb,As</w:t>
      </w:r>
      <w:proofErr w:type="spellEnd"/>
      <w:r w:rsidRPr="005F44BB">
        <w:rPr>
          <w:sz w:val="18"/>
          <w:szCs w:val="18"/>
          <w:lang w:val="en-US"/>
        </w:rPr>
        <w:t>)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?; 24 – 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Guanglinite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> </w:t>
      </w:r>
      <w:r w:rsidRPr="005F44BB">
        <w:rPr>
          <w:bCs/>
          <w:sz w:val="18"/>
          <w:szCs w:val="18"/>
          <w:shd w:val="clear" w:color="auto" w:fill="FFFFFF"/>
          <w:lang w:val="en-US"/>
        </w:rPr>
        <w:t>Pd</w:t>
      </w:r>
      <w:r w:rsidRPr="005F44BB">
        <w:rPr>
          <w:bCs/>
          <w:sz w:val="18"/>
          <w:szCs w:val="18"/>
          <w:shd w:val="clear" w:color="auto" w:fill="FFFFFF"/>
          <w:vertAlign w:val="subscript"/>
          <w:lang w:val="en-US"/>
        </w:rPr>
        <w:t>3</w:t>
      </w:r>
      <w:r w:rsidRPr="005F44BB">
        <w:rPr>
          <w:bCs/>
          <w:sz w:val="18"/>
          <w:szCs w:val="18"/>
          <w:shd w:val="clear" w:color="auto" w:fill="FFFFFF"/>
          <w:lang w:val="en-US"/>
        </w:rPr>
        <w:t>As;</w:t>
      </w:r>
      <w:r w:rsidRPr="005F44BB">
        <w:rPr>
          <w:sz w:val="18"/>
          <w:szCs w:val="18"/>
          <w:lang w:val="en-US"/>
        </w:rPr>
        <w:t xml:space="preserve"> 27 – </w:t>
      </w:r>
      <w:proofErr w:type="spellStart"/>
      <w:r w:rsidRPr="005F44BB">
        <w:rPr>
          <w:sz w:val="18"/>
          <w:szCs w:val="18"/>
          <w:lang w:val="en-US"/>
        </w:rPr>
        <w:t>Menshikovite</w:t>
      </w:r>
      <w:proofErr w:type="spellEnd"/>
      <w:r w:rsidRPr="005F44BB">
        <w:rPr>
          <w:sz w:val="18"/>
          <w:szCs w:val="18"/>
          <w:lang w:val="en-US"/>
        </w:rPr>
        <w:t xml:space="preserve"> Pd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>Ni</w:t>
      </w:r>
      <w:r w:rsidRPr="005F44BB">
        <w:rPr>
          <w:sz w:val="18"/>
          <w:szCs w:val="18"/>
          <w:vertAlign w:val="subscript"/>
          <w:lang w:val="en-US"/>
        </w:rPr>
        <w:t>2</w:t>
      </w:r>
      <w:r w:rsidRPr="005F44BB">
        <w:rPr>
          <w:sz w:val="18"/>
          <w:szCs w:val="18"/>
          <w:lang w:val="en-US"/>
        </w:rPr>
        <w:t>As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; 29 - 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Stillwaterite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> </w:t>
      </w:r>
      <w:r w:rsidRPr="005F44BB">
        <w:rPr>
          <w:bCs/>
          <w:sz w:val="18"/>
          <w:szCs w:val="18"/>
          <w:shd w:val="clear" w:color="auto" w:fill="FFFFFF"/>
          <w:lang w:val="en-US"/>
        </w:rPr>
        <w:t>Pd</w:t>
      </w:r>
      <w:r w:rsidRPr="005F44BB">
        <w:rPr>
          <w:bCs/>
          <w:sz w:val="18"/>
          <w:szCs w:val="18"/>
          <w:shd w:val="clear" w:color="auto" w:fill="FFFFFF"/>
          <w:vertAlign w:val="subscript"/>
          <w:lang w:val="en-US"/>
        </w:rPr>
        <w:t>8</w:t>
      </w:r>
      <w:r w:rsidRPr="005F44BB">
        <w:rPr>
          <w:bCs/>
          <w:sz w:val="18"/>
          <w:szCs w:val="18"/>
          <w:shd w:val="clear" w:color="auto" w:fill="FFFFFF"/>
          <w:lang w:val="en-US"/>
        </w:rPr>
        <w:t>As</w:t>
      </w:r>
      <w:r w:rsidRPr="005F44BB">
        <w:rPr>
          <w:bCs/>
          <w:sz w:val="18"/>
          <w:szCs w:val="18"/>
          <w:shd w:val="clear" w:color="auto" w:fill="FFFFFF"/>
          <w:vertAlign w:val="subscript"/>
          <w:lang w:val="en-US"/>
        </w:rPr>
        <w:t>3</w:t>
      </w:r>
      <w:r w:rsidRPr="005F44BB">
        <w:rPr>
          <w:b/>
          <w:bCs/>
          <w:sz w:val="18"/>
          <w:szCs w:val="18"/>
          <w:shd w:val="clear" w:color="auto" w:fill="FFFFFF"/>
          <w:lang w:val="en-US"/>
        </w:rPr>
        <w:t>;</w:t>
      </w:r>
      <w:r w:rsidRPr="005F44BB">
        <w:rPr>
          <w:rFonts w:ascii="Arial" w:hAnsi="Arial" w:cs="Arial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5F44BB">
        <w:rPr>
          <w:bCs/>
          <w:sz w:val="18"/>
          <w:szCs w:val="18"/>
          <w:shd w:val="clear" w:color="auto" w:fill="FFFFFF"/>
          <w:lang w:val="en-US"/>
        </w:rPr>
        <w:t>30 – Unnamed Pd</w:t>
      </w:r>
      <w:r w:rsidRPr="005F44BB">
        <w:rPr>
          <w:bCs/>
          <w:sz w:val="18"/>
          <w:szCs w:val="18"/>
          <w:shd w:val="clear" w:color="auto" w:fill="FFFFFF"/>
          <w:vertAlign w:val="subscript"/>
          <w:lang w:val="en-US"/>
        </w:rPr>
        <w:t>5</w:t>
      </w:r>
      <w:r w:rsidRPr="005F44BB">
        <w:rPr>
          <w:bCs/>
          <w:sz w:val="18"/>
          <w:szCs w:val="18"/>
          <w:shd w:val="clear" w:color="auto" w:fill="FFFFFF"/>
          <w:lang w:val="en-US"/>
        </w:rPr>
        <w:t>As</w:t>
      </w:r>
      <w:r w:rsidRPr="005F44BB">
        <w:rPr>
          <w:bCs/>
          <w:sz w:val="18"/>
          <w:szCs w:val="18"/>
          <w:shd w:val="clear" w:color="auto" w:fill="FFFFFF"/>
          <w:vertAlign w:val="subscript"/>
          <w:lang w:val="en-US"/>
        </w:rPr>
        <w:t>2</w:t>
      </w:r>
      <w:r w:rsidRPr="005F44BB">
        <w:rPr>
          <w:bCs/>
          <w:sz w:val="18"/>
          <w:szCs w:val="18"/>
          <w:shd w:val="clear" w:color="auto" w:fill="FFFFFF"/>
          <w:lang w:val="en-US"/>
        </w:rPr>
        <w:t xml:space="preserve">; </w:t>
      </w:r>
      <w:r w:rsidRPr="005F44BB">
        <w:rPr>
          <w:sz w:val="18"/>
          <w:szCs w:val="18"/>
          <w:shd w:val="clear" w:color="auto" w:fill="FFFFFF"/>
          <w:lang w:val="en-US"/>
        </w:rPr>
        <w:t xml:space="preserve">.31,32 – </w:t>
      </w:r>
      <w:r w:rsidRPr="005F44BB">
        <w:rPr>
          <w:sz w:val="18"/>
          <w:szCs w:val="18"/>
          <w:shd w:val="clear" w:color="auto" w:fill="FFFFFF"/>
        </w:rPr>
        <w:t>К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otulskite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Pd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>(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Te,Bi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 xml:space="preserve">); 33 – 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Tetraferroplatinum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 xml:space="preserve"> Pt(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Fe,NiCu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>).</w:t>
      </w:r>
      <w:proofErr w:type="gramEnd"/>
    </w:p>
    <w:p w:rsidR="00317523" w:rsidRPr="005F44BB" w:rsidRDefault="00317523" w:rsidP="00317523">
      <w:pPr>
        <w:rPr>
          <w:color w:val="FF0000"/>
          <w:sz w:val="18"/>
          <w:szCs w:val="18"/>
          <w:lang w:val="en-US"/>
        </w:rPr>
      </w:pPr>
    </w:p>
    <w:p w:rsidR="00317523" w:rsidRPr="005F44BB" w:rsidRDefault="00317523" w:rsidP="00317523">
      <w:pPr>
        <w:rPr>
          <w:lang w:val="en-US"/>
        </w:rPr>
      </w:pPr>
    </w:p>
    <w:p w:rsidR="00317523" w:rsidRPr="005F44BB" w:rsidRDefault="00317523" w:rsidP="00317523">
      <w:pPr>
        <w:rPr>
          <w:lang w:val="en-US"/>
        </w:rPr>
      </w:pPr>
    </w:p>
    <w:p w:rsidR="00317523" w:rsidRPr="005F44BB" w:rsidRDefault="00317523" w:rsidP="00317523">
      <w:pPr>
        <w:rPr>
          <w:lang w:val="en-US"/>
        </w:rPr>
      </w:pPr>
    </w:p>
    <w:sectPr w:rsidR="00317523" w:rsidRPr="005F44BB" w:rsidSect="003175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AA6"/>
    <w:multiLevelType w:val="hybridMultilevel"/>
    <w:tmpl w:val="5EE618AA"/>
    <w:lvl w:ilvl="0" w:tplc="B764EF2C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" w15:restartNumberingAfterBreak="0">
    <w:nsid w:val="4F205394"/>
    <w:multiLevelType w:val="hybridMultilevel"/>
    <w:tmpl w:val="5EE618AA"/>
    <w:lvl w:ilvl="0" w:tplc="B764EF2C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2" w15:restartNumberingAfterBreak="0">
    <w:nsid w:val="607E0A21"/>
    <w:multiLevelType w:val="hybridMultilevel"/>
    <w:tmpl w:val="5EE618AA"/>
    <w:lvl w:ilvl="0" w:tplc="B764EF2C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7DA50508"/>
    <w:multiLevelType w:val="multilevel"/>
    <w:tmpl w:val="18002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0"/>
    <w:rsid w:val="00097BEF"/>
    <w:rsid w:val="00211F06"/>
    <w:rsid w:val="00317523"/>
    <w:rsid w:val="0087431E"/>
    <w:rsid w:val="009D1930"/>
    <w:rsid w:val="00D475E3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8C89"/>
  <w15:chartTrackingRefBased/>
  <w15:docId w15:val="{A09975D7-C85A-4297-B6C0-281C4CE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9D1930"/>
    <w:pPr>
      <w:tabs>
        <w:tab w:val="right" w:leader="dot" w:pos="9344"/>
      </w:tabs>
      <w:spacing w:line="360" w:lineRule="auto"/>
      <w:ind w:firstLine="180"/>
      <w:jc w:val="both"/>
    </w:pPr>
    <w:rPr>
      <w:color w:val="000000"/>
      <w:kern w:val="2"/>
      <w:szCs w:val="28"/>
    </w:rPr>
  </w:style>
  <w:style w:type="paragraph" w:styleId="2">
    <w:name w:val="toc 2"/>
    <w:basedOn w:val="a"/>
    <w:next w:val="a"/>
    <w:autoRedefine/>
    <w:unhideWhenUsed/>
    <w:rsid w:val="009D1930"/>
    <w:pPr>
      <w:tabs>
        <w:tab w:val="right" w:leader="dot" w:pos="9344"/>
      </w:tabs>
      <w:ind w:left="238" w:firstLine="482"/>
      <w:jc w:val="both"/>
    </w:pPr>
    <w:rPr>
      <w:noProof/>
      <w:kern w:val="2"/>
      <w:sz w:val="20"/>
      <w:szCs w:val="20"/>
    </w:rPr>
  </w:style>
  <w:style w:type="paragraph" w:styleId="3">
    <w:name w:val="toc 3"/>
    <w:basedOn w:val="a"/>
    <w:next w:val="a"/>
    <w:autoRedefine/>
    <w:unhideWhenUsed/>
    <w:rsid w:val="009D1930"/>
    <w:pPr>
      <w:tabs>
        <w:tab w:val="right" w:leader="dot" w:pos="9344"/>
      </w:tabs>
      <w:ind w:left="480" w:hanging="480"/>
      <w:jc w:val="both"/>
    </w:pPr>
    <w:rPr>
      <w:b/>
      <w:noProof/>
      <w:kern w:val="2"/>
      <w:szCs w:val="28"/>
    </w:rPr>
  </w:style>
  <w:style w:type="character" w:styleId="a3">
    <w:name w:val="Hyperlink"/>
    <w:unhideWhenUsed/>
    <w:rsid w:val="009D1930"/>
    <w:rPr>
      <w:color w:val="0563C1"/>
      <w:u w:val="single"/>
    </w:rPr>
  </w:style>
  <w:style w:type="paragraph" w:styleId="a4">
    <w:name w:val="header"/>
    <w:basedOn w:val="a"/>
    <w:link w:val="a5"/>
    <w:rsid w:val="009D1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1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D1930"/>
  </w:style>
  <w:style w:type="paragraph" w:customStyle="1" w:styleId="MDPI16affiliation">
    <w:name w:val="MDPI_1.6_affiliation"/>
    <w:qFormat/>
    <w:rsid w:val="009D1930"/>
    <w:pPr>
      <w:adjustRightInd w:val="0"/>
      <w:snapToGrid w:val="0"/>
      <w:spacing w:after="0" w:line="26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a7">
    <w:name w:val="List Paragraph"/>
    <w:basedOn w:val="a"/>
    <w:uiPriority w:val="34"/>
    <w:qFormat/>
    <w:rsid w:val="009D1930"/>
    <w:pPr>
      <w:widowControl w:val="0"/>
      <w:suppressAutoHyphens/>
      <w:ind w:left="720"/>
      <w:contextualSpacing/>
    </w:pPr>
    <w:rPr>
      <w:rFonts w:eastAsia="Arial Unicode MS"/>
      <w:kern w:val="1"/>
      <w:lang w:val="en-AU" w:eastAsia="en-US"/>
    </w:rPr>
  </w:style>
  <w:style w:type="paragraph" w:styleId="a8">
    <w:name w:val="No Spacing"/>
    <w:uiPriority w:val="1"/>
    <w:qFormat/>
    <w:rsid w:val="009D1930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a9">
    <w:name w:val="Table Grid"/>
    <w:basedOn w:val="a1"/>
    <w:rsid w:val="009D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D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2021-04-03T10:28:00Z</dcterms:created>
  <dcterms:modified xsi:type="dcterms:W3CDTF">2021-04-03T10:28:00Z</dcterms:modified>
</cp:coreProperties>
</file>